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81BD7" w14:textId="26660773" w:rsidR="0040566C" w:rsidRPr="000B09E2" w:rsidRDefault="000B09E2" w:rsidP="000B09E2">
      <w:pPr>
        <w:jc w:val="center"/>
        <w:rPr>
          <w:sz w:val="114"/>
          <w:szCs w:val="114"/>
        </w:rPr>
      </w:pPr>
      <w:r w:rsidRPr="000B09E2">
        <w:rPr>
          <w:rFonts w:ascii="方正小标宋简体" w:eastAsia="方正小标宋简体" w:hAnsi="宋体" w:cs="Times New Roman" w:hint="eastAsia"/>
          <w:color w:val="FF0000"/>
          <w:spacing w:val="30"/>
          <w:w w:val="50"/>
          <w:sz w:val="114"/>
          <w:szCs w:val="114"/>
        </w:rPr>
        <w:t>东南大学仪器科学与工程学院</w:t>
      </w:r>
    </w:p>
    <w:p w14:paraId="15DB6F45" w14:textId="77777777" w:rsidR="000B09E2" w:rsidRPr="000B09E2" w:rsidRDefault="000B09E2" w:rsidP="000B09E2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320"/>
        <w:outlineLvl w:val="0"/>
        <w:rPr>
          <w:rFonts w:ascii="Times New Roman" w:eastAsia="仿宋_gb2312" w:hAnsi="Times New Roman" w:cs="Times New Roman"/>
          <w:color w:val="0000FF"/>
          <w:sz w:val="32"/>
          <w:szCs w:val="20"/>
        </w:rPr>
      </w:pPr>
    </w:p>
    <w:p w14:paraId="1E485826" w14:textId="79660750" w:rsidR="000B09E2" w:rsidRPr="000B09E2" w:rsidRDefault="000B09E2" w:rsidP="000B09E2">
      <w:pPr>
        <w:tabs>
          <w:tab w:val="center" w:pos="4422"/>
          <w:tab w:val="left" w:pos="6959"/>
        </w:tabs>
        <w:adjustRightInd w:val="0"/>
        <w:snapToGrid w:val="0"/>
        <w:spacing w:line="560" w:lineRule="exact"/>
        <w:ind w:firstLineChars="100" w:firstLine="320"/>
        <w:jc w:val="center"/>
        <w:outlineLvl w:val="0"/>
        <w:rPr>
          <w:rFonts w:ascii="楷体_gb2312" w:eastAsia="楷体_gb2312" w:hAnsi="Times New Roman" w:cs="Times New Roman"/>
          <w:color w:val="0000FF"/>
          <w:sz w:val="32"/>
          <w:szCs w:val="32"/>
        </w:rPr>
      </w:pPr>
      <w:bookmarkStart w:id="0" w:name="文件编号"/>
      <w:r w:rsidRPr="000B09E2">
        <w:rPr>
          <w:rFonts w:ascii="Times New Roman" w:eastAsia="仿宋_gb2312" w:hAnsi="Times New Roman" w:cs="Times New Roman" w:hint="eastAsia"/>
          <w:sz w:val="32"/>
          <w:szCs w:val="20"/>
        </w:rPr>
        <w:t>校仪科〔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2017</w:t>
      </w:r>
      <w:r w:rsidRPr="000B09E2">
        <w:rPr>
          <w:rFonts w:ascii="Times New Roman" w:eastAsia="仿宋_gb2312" w:hAnsi="Times New Roman" w:cs="Times New Roman" w:hint="eastAsia"/>
          <w:sz w:val="32"/>
          <w:szCs w:val="20"/>
        </w:rPr>
        <w:t>〕</w:t>
      </w:r>
      <w:bookmarkEnd w:id="0"/>
      <w:r>
        <w:rPr>
          <w:rFonts w:ascii="Times New Roman" w:eastAsia="仿宋_gb2312" w:hAnsi="Times New Roman" w:cs="Times New Roman" w:hint="eastAsia"/>
          <w:sz w:val="32"/>
          <w:szCs w:val="20"/>
        </w:rPr>
        <w:t>7</w:t>
      </w:r>
      <w:r w:rsidRPr="000B09E2">
        <w:rPr>
          <w:rFonts w:ascii="Times New Roman" w:eastAsia="仿宋_gb2312" w:hAnsi="Times New Roman" w:cs="Times New Roman"/>
          <w:sz w:val="32"/>
          <w:szCs w:val="20"/>
        </w:rPr>
        <w:t>号</w:t>
      </w:r>
    </w:p>
    <w:p w14:paraId="63F0BD6D" w14:textId="586A787A" w:rsidR="0040566C" w:rsidRPr="0040566C" w:rsidRDefault="000B09E2" w:rsidP="000B09E2">
      <w:r w:rsidRPr="000B09E2">
        <w:rPr>
          <w:rFonts w:ascii="Times New Roman" w:eastAsia="仿宋_gb2312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CD5E3" wp14:editId="069BD883">
                <wp:simplePos x="0" y="0"/>
                <wp:positionH relativeFrom="column">
                  <wp:posOffset>-190500</wp:posOffset>
                </wp:positionH>
                <wp:positionV relativeFrom="paragraph">
                  <wp:posOffset>165100</wp:posOffset>
                </wp:positionV>
                <wp:extent cx="5652135" cy="2540"/>
                <wp:effectExtent l="0" t="19050" r="24765" b="1651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2540"/>
                        </a:xfrm>
                        <a:custGeom>
                          <a:avLst/>
                          <a:gdLst>
                            <a:gd name="T0" fmla="*/ 0 w 8449"/>
                            <a:gd name="T1" fmla="*/ 0 h 4"/>
                            <a:gd name="T2" fmla="*/ 8449 w 8449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9" h="4">
                              <a:moveTo>
                                <a:pt x="0" y="0"/>
                              </a:moveTo>
                              <a:lnTo>
                                <a:pt x="8449" y="4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E8BD" id="Freeform 6" o:spid="_x0000_s1026" style="position:absolute;left:0;text-align:left;margin-left:-15pt;margin-top:13pt;width:445.0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4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" path="m,l8449,4e" filled="f" strokecolor="red" strokeweight="3pt">
                <v:path arrowok="t" o:connecttype="custom" o:connectlocs="0,0;5652135,2540" o:connectangles="0,0"/>
              </v:shape>
            </w:pict>
          </mc:Fallback>
        </mc:AlternateContent>
      </w:r>
      <w:r w:rsidRPr="000B09E2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</w:t>
      </w:r>
    </w:p>
    <w:p w14:paraId="1DC83038" w14:textId="075E1AAD" w:rsidR="0040566C" w:rsidRPr="0040566C" w:rsidRDefault="0040566C" w:rsidP="000B09E2">
      <w:pPr>
        <w:jc w:val="center"/>
      </w:pPr>
      <w:bookmarkStart w:id="1" w:name="机关代字"/>
      <w:bookmarkStart w:id="2" w:name="年份"/>
      <w:bookmarkStart w:id="3" w:name="序号"/>
      <w:bookmarkEnd w:id="1"/>
      <w:bookmarkEnd w:id="2"/>
      <w:bookmarkEnd w:id="3"/>
    </w:p>
    <w:p w14:paraId="23EE8D5E" w14:textId="77777777" w:rsidR="0040566C" w:rsidRPr="0040566C" w:rsidRDefault="0040566C" w:rsidP="0040566C"/>
    <w:p w14:paraId="11B20B65" w14:textId="77777777" w:rsidR="0040566C" w:rsidRPr="000B09E2" w:rsidRDefault="0040566C" w:rsidP="000B09E2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10"/>
          <w:sz w:val="44"/>
          <w:szCs w:val="44"/>
        </w:rPr>
      </w:pPr>
      <w:bookmarkStart w:id="4" w:name="文件标题"/>
      <w:bookmarkEnd w:id="4"/>
      <w:r w:rsidRPr="000B09E2">
        <w:rPr>
          <w:rFonts w:ascii="方正小标宋简体" w:eastAsia="方正小标宋简体" w:hAnsi="Times New Roman" w:cs="Times New Roman" w:hint="eastAsia"/>
          <w:spacing w:val="10"/>
          <w:sz w:val="44"/>
          <w:szCs w:val="44"/>
        </w:rPr>
        <w:t>关于印发《东南大学仪器科学与工程学院硕士学位论文盲审补充管理办法（试行）》的通知</w:t>
      </w:r>
    </w:p>
    <w:p w14:paraId="766BD6AA" w14:textId="77777777" w:rsidR="0040566C" w:rsidRPr="0040566C" w:rsidRDefault="0040566C" w:rsidP="0040566C"/>
    <w:p w14:paraId="221721B5" w14:textId="339875AB" w:rsidR="0040566C" w:rsidRPr="000B09E2" w:rsidRDefault="0040566C" w:rsidP="000B09E2">
      <w:pPr>
        <w:spacing w:line="560" w:lineRule="exact"/>
        <w:rPr>
          <w:rFonts w:ascii="仿宋_gb2312" w:eastAsia="仿宋_gb2312" w:hAnsi="Times New Roman" w:cs="Times New Roman"/>
          <w:spacing w:val="10"/>
          <w:sz w:val="32"/>
          <w:szCs w:val="32"/>
        </w:rPr>
      </w:pPr>
      <w:r w:rsidRPr="000B09E2">
        <w:rPr>
          <w:rFonts w:ascii="仿宋_gb2312" w:eastAsia="仿宋_gb2312" w:hAnsi="Times New Roman" w:cs="Times New Roman"/>
          <w:spacing w:val="10"/>
          <w:sz w:val="32"/>
          <w:szCs w:val="32"/>
        </w:rPr>
        <w:t xml:space="preserve">全院各单位： </w:t>
      </w:r>
      <w:r w:rsidRPr="000B09E2">
        <w:rPr>
          <w:rFonts w:ascii="仿宋_gb2312" w:eastAsia="仿宋_gb2312" w:hAnsi="Times New Roman" w:cs="Times New Roman"/>
          <w:spacing w:val="10"/>
          <w:sz w:val="32"/>
          <w:szCs w:val="32"/>
        </w:rPr>
        <w:t> </w:t>
      </w:r>
    </w:p>
    <w:p w14:paraId="6C74F099" w14:textId="5BDFCBC0" w:rsidR="0040566C" w:rsidRPr="000B09E2" w:rsidRDefault="0040566C" w:rsidP="000B09E2">
      <w:pPr>
        <w:spacing w:line="560" w:lineRule="exact"/>
        <w:rPr>
          <w:rFonts w:ascii="仿宋_gb2312" w:eastAsia="仿宋_gb2312" w:hAnsi="Times New Roman" w:cs="Times New Roman"/>
          <w:spacing w:val="10"/>
          <w:sz w:val="32"/>
          <w:szCs w:val="32"/>
        </w:rPr>
      </w:pPr>
      <w:bookmarkStart w:id="5" w:name="Content"/>
      <w:bookmarkEnd w:id="5"/>
      <w:r w:rsidRPr="000B09E2">
        <w:rPr>
          <w:rFonts w:ascii="仿宋_gb2312" w:eastAsia="仿宋_gb2312" w:hAnsi="Times New Roman" w:cs="Times New Roman"/>
          <w:spacing w:val="10"/>
          <w:sz w:val="32"/>
          <w:szCs w:val="32"/>
        </w:rPr>
        <w:t> </w:t>
      </w:r>
      <w:r w:rsidRPr="000B09E2">
        <w:rPr>
          <w:rFonts w:ascii="仿宋_gb2312" w:eastAsia="仿宋_gb2312" w:hAnsi="Times New Roman" w:cs="Times New Roman"/>
          <w:spacing w:val="10"/>
          <w:sz w:val="32"/>
          <w:szCs w:val="32"/>
        </w:rPr>
        <w:t xml:space="preserve">   为进一步把好研究生教育和培养质量关，完善学位授予质量的监控体系，在执行《东南大学有关研究生盲审条例》的基础上，结合学院实际情况，特制定本管理办法。现予以印发，请遵照执行。</w:t>
      </w:r>
    </w:p>
    <w:p w14:paraId="5D3F013C" w14:textId="77777777" w:rsidR="0040566C" w:rsidRPr="000B09E2" w:rsidRDefault="0040566C" w:rsidP="000B09E2">
      <w:pPr>
        <w:spacing w:line="560" w:lineRule="exact"/>
        <w:rPr>
          <w:rFonts w:ascii="仿宋_gb2312" w:eastAsia="仿宋_gb2312" w:hAnsi="Times New Roman" w:cs="Times New Roman"/>
          <w:spacing w:val="10"/>
          <w:sz w:val="32"/>
          <w:szCs w:val="32"/>
        </w:rPr>
      </w:pPr>
    </w:p>
    <w:p w14:paraId="551F4B1D" w14:textId="77777777" w:rsidR="0040566C" w:rsidRPr="000B09E2" w:rsidRDefault="0040566C" w:rsidP="000B09E2">
      <w:pPr>
        <w:spacing w:line="560" w:lineRule="exact"/>
        <w:rPr>
          <w:rFonts w:ascii="仿宋_gb2312" w:eastAsia="仿宋_gb2312" w:hAnsi="Times New Roman" w:cs="Times New Roman"/>
          <w:spacing w:val="10"/>
          <w:sz w:val="32"/>
          <w:szCs w:val="32"/>
        </w:rPr>
      </w:pPr>
    </w:p>
    <w:p w14:paraId="64524F0D" w14:textId="65A7BF6E" w:rsidR="0040566C" w:rsidRPr="000B09E2" w:rsidRDefault="0040566C" w:rsidP="000B09E2">
      <w:pPr>
        <w:spacing w:line="560" w:lineRule="exact"/>
        <w:jc w:val="right"/>
        <w:rPr>
          <w:rFonts w:ascii="仿宋_gb2312" w:eastAsia="仿宋_gb2312" w:hAnsi="Times New Roman" w:cs="Times New Roman"/>
          <w:spacing w:val="10"/>
          <w:sz w:val="32"/>
          <w:szCs w:val="32"/>
        </w:rPr>
      </w:pPr>
      <w:r w:rsidRPr="000B09E2">
        <w:rPr>
          <w:rFonts w:ascii="仿宋_gb2312" w:eastAsia="仿宋_gb2312" w:hAnsi="Times New Roman" w:cs="Times New Roman"/>
          <w:spacing w:val="10"/>
          <w:sz w:val="32"/>
          <w:szCs w:val="32"/>
        </w:rPr>
        <w:t xml:space="preserve">东南大学仪器科学与工程学院                       </w:t>
      </w:r>
      <w:r w:rsidR="000B09E2">
        <w:rPr>
          <w:rFonts w:ascii="仿宋_gb2312" w:eastAsia="仿宋_gb2312" w:hAnsi="Times New Roman" w:cs="Times New Roman"/>
          <w:spacing w:val="10"/>
          <w:sz w:val="32"/>
          <w:szCs w:val="32"/>
        </w:rPr>
        <w:t xml:space="preserve">                               2</w:t>
      </w:r>
      <w:r w:rsidRPr="000B09E2">
        <w:rPr>
          <w:rFonts w:ascii="仿宋_gb2312" w:eastAsia="仿宋_gb2312" w:hAnsi="Times New Roman" w:cs="Times New Roman"/>
          <w:spacing w:val="10"/>
          <w:sz w:val="32"/>
          <w:szCs w:val="32"/>
        </w:rPr>
        <w:t>017年3月27日</w:t>
      </w:r>
    </w:p>
    <w:p w14:paraId="44AF979D" w14:textId="77777777" w:rsidR="0040566C" w:rsidRPr="0040566C" w:rsidRDefault="0040566C" w:rsidP="0040566C"/>
    <w:p w14:paraId="1F583F79" w14:textId="77777777" w:rsidR="0040566C" w:rsidRPr="0040566C" w:rsidRDefault="0040566C" w:rsidP="0040566C"/>
    <w:p w14:paraId="7CB2D967" w14:textId="77777777" w:rsidR="000B09E2" w:rsidRDefault="000B09E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FA3CA80" w14:textId="5BD88448" w:rsidR="0040566C" w:rsidRPr="000B09E2" w:rsidRDefault="0040566C" w:rsidP="000B09E2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10"/>
          <w:sz w:val="44"/>
          <w:szCs w:val="44"/>
        </w:rPr>
      </w:pPr>
      <w:r w:rsidRPr="000B09E2">
        <w:rPr>
          <w:rFonts w:ascii="方正小标宋简体" w:eastAsia="方正小标宋简体" w:hAnsi="Times New Roman" w:cs="Times New Roman" w:hint="eastAsia"/>
          <w:spacing w:val="10"/>
          <w:sz w:val="44"/>
          <w:szCs w:val="44"/>
        </w:rPr>
        <w:lastRenderedPageBreak/>
        <w:t>东南大学仪器科学与工程学院硕士学位论文盲审补充管理办法（试行）</w:t>
      </w:r>
    </w:p>
    <w:p w14:paraId="599C70B5" w14:textId="77777777" w:rsidR="0040566C" w:rsidRPr="0040566C" w:rsidRDefault="0040566C" w:rsidP="0040566C"/>
    <w:p w14:paraId="2B9EB93F" w14:textId="77777777" w:rsidR="000B09E2" w:rsidRDefault="000B09E2" w:rsidP="000B09E2">
      <w:pPr>
        <w:spacing w:line="460" w:lineRule="exact"/>
        <w:ind w:firstLineChars="200" w:firstLine="600"/>
        <w:rPr>
          <w:rFonts w:ascii="Times New Roman" w:eastAsia="仿宋_gb2312" w:hAnsi="Times New Roman" w:cs="Times New Roman"/>
          <w:spacing w:val="10"/>
          <w:sz w:val="28"/>
          <w:szCs w:val="28"/>
        </w:rPr>
      </w:pPr>
    </w:p>
    <w:p w14:paraId="619CB248" w14:textId="20C11DBE" w:rsidR="0040566C" w:rsidRPr="000B09E2" w:rsidRDefault="0040566C" w:rsidP="000B09E2">
      <w:pPr>
        <w:spacing w:line="460" w:lineRule="exact"/>
        <w:ind w:firstLineChars="200" w:firstLine="600"/>
        <w:rPr>
          <w:rFonts w:ascii="Times New Roman" w:eastAsia="仿宋_gb2312" w:hAnsi="Times New Roman" w:cs="Times New Roman"/>
          <w:spacing w:val="10"/>
          <w:sz w:val="28"/>
          <w:szCs w:val="28"/>
        </w:rPr>
      </w:pPr>
      <w:bookmarkStart w:id="6" w:name="_GoBack"/>
      <w:bookmarkEnd w:id="6"/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学位论文是研究生培养工作中的重要环节，是研究生研究能力和学术水平的集中体现。为了更好地把好研究生教育和培养质量关，完善学位授予质量的监控体系，在执行《东南大学有关研究生盲审条例》的基础上，结合我院实际情况，制定本管理办法。</w:t>
      </w:r>
    </w:p>
    <w:p w14:paraId="53706EE3" w14:textId="50909A09" w:rsidR="0040566C" w:rsidRPr="000B09E2" w:rsidRDefault="0040566C" w:rsidP="000B09E2">
      <w:pPr>
        <w:spacing w:line="460" w:lineRule="exact"/>
        <w:ind w:firstLineChars="200" w:firstLine="600"/>
        <w:rPr>
          <w:rFonts w:ascii="Times New Roman" w:eastAsia="仿宋_gb2312" w:hAnsi="Times New Roman" w:cs="Times New Roman"/>
          <w:spacing w:val="10"/>
          <w:sz w:val="28"/>
          <w:szCs w:val="28"/>
        </w:rPr>
      </w:pP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第一条</w:t>
      </w:r>
      <w:r w:rsidRPr="000B09E2">
        <w:rPr>
          <w:rFonts w:ascii="Times New Roman" w:eastAsia="仿宋_gb2312" w:hAnsi="Times New Roman" w:cs="Times New Roman" w:hint="eastAsia"/>
          <w:spacing w:val="10"/>
          <w:sz w:val="28"/>
          <w:szCs w:val="28"/>
        </w:rPr>
        <w:t xml:space="preserve"> 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研究生学位论文盲审范围为我院全日制硕士研究生的学位论文，非涉密与涉密学位论文须全部参加盲审。涉密学位论文均委托校研究生院实施；非涉密学位论文先参加校研究生院组织的论文随机抽盲，抽中的论文由校研究生院实施盲审，未抽中的论文由学院负责组织实施。</w:t>
      </w:r>
    </w:p>
    <w:p w14:paraId="1B5AE889" w14:textId="56722ACD" w:rsidR="0040566C" w:rsidRPr="000B09E2" w:rsidRDefault="0040566C" w:rsidP="000B09E2">
      <w:pPr>
        <w:spacing w:line="460" w:lineRule="exact"/>
        <w:ind w:firstLineChars="200" w:firstLine="600"/>
        <w:rPr>
          <w:rFonts w:ascii="Times New Roman" w:eastAsia="仿宋_gb2312" w:hAnsi="Times New Roman" w:cs="Times New Roman"/>
          <w:spacing w:val="10"/>
          <w:sz w:val="28"/>
          <w:szCs w:val="28"/>
        </w:rPr>
      </w:pP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第二条</w:t>
      </w:r>
      <w:r w:rsidRPr="000B09E2">
        <w:rPr>
          <w:rFonts w:ascii="Times New Roman" w:eastAsia="仿宋_gb2312" w:hAnsi="Times New Roman" w:cs="Times New Roman" w:hint="eastAsia"/>
          <w:spacing w:val="10"/>
          <w:sz w:val="28"/>
          <w:szCs w:val="28"/>
        </w:rPr>
        <w:t xml:space="preserve"> 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盲审一般安排在答辩前两个月进行。每年分四批进行集中审核和送审，第一批盲审的硕士学位论文提交时间为每年的元月一日前（拟于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3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月份申请授学位者），第二批盲审的硕士学位论文提交时间为三月十五日前（拟于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6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月份申请授学位者），第三批盲审的硕士学位论文提交时间为四月二十日前（拟于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6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月份申请授学位者），第四批盲审的硕士学位论文提交时间为七月一日前（拟于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9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月份申请授学位者）。</w:t>
      </w:r>
    </w:p>
    <w:p w14:paraId="0997A318" w14:textId="74E0EB03" w:rsidR="0040566C" w:rsidRPr="000B09E2" w:rsidRDefault="0040566C" w:rsidP="000B09E2">
      <w:pPr>
        <w:spacing w:line="460" w:lineRule="exact"/>
        <w:ind w:firstLineChars="200" w:firstLine="600"/>
        <w:rPr>
          <w:rFonts w:ascii="Times New Roman" w:eastAsia="仿宋_gb2312" w:hAnsi="Times New Roman" w:cs="Times New Roman"/>
          <w:spacing w:val="10"/>
          <w:sz w:val="28"/>
          <w:szCs w:val="28"/>
        </w:rPr>
      </w:pP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第三条</w:t>
      </w:r>
      <w:r w:rsidRPr="000B09E2">
        <w:rPr>
          <w:rFonts w:ascii="Times New Roman" w:eastAsia="仿宋_gb2312" w:hAnsi="Times New Roman" w:cs="Times New Roman" w:hint="eastAsia"/>
          <w:spacing w:val="10"/>
          <w:sz w:val="28"/>
          <w:szCs w:val="28"/>
        </w:rPr>
        <w:t xml:space="preserve"> 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盲审评审专家原则上是校外同学科授权点副高职称以上人员，且具有较丰富的研究生培养经验。盲审专家库由学院负责组建，应兼顾到二级学科点下面的各主要研究方向，同时每年应进行更新与完善。</w:t>
      </w:r>
    </w:p>
    <w:p w14:paraId="19588299" w14:textId="73A4CB8C" w:rsidR="0040566C" w:rsidRPr="000B09E2" w:rsidRDefault="0040566C" w:rsidP="000B09E2">
      <w:pPr>
        <w:spacing w:line="460" w:lineRule="exact"/>
        <w:ind w:firstLineChars="200" w:firstLine="600"/>
        <w:rPr>
          <w:rFonts w:ascii="Times New Roman" w:eastAsia="仿宋_gb2312" w:hAnsi="Times New Roman" w:cs="Times New Roman"/>
          <w:spacing w:val="10"/>
          <w:sz w:val="28"/>
          <w:szCs w:val="28"/>
        </w:rPr>
      </w:pP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第四条</w:t>
      </w:r>
      <w:r w:rsidRPr="000B09E2">
        <w:rPr>
          <w:rFonts w:ascii="Times New Roman" w:eastAsia="仿宋_gb2312" w:hAnsi="Times New Roman" w:cs="Times New Roman" w:hint="eastAsia"/>
          <w:spacing w:val="10"/>
          <w:sz w:val="28"/>
          <w:szCs w:val="28"/>
        </w:rPr>
        <w:t xml:space="preserve"> 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硕士研究生学位论文盲审费用按学校条例执行，由研究生导师承担；邮寄费用由学院承担。</w:t>
      </w:r>
    </w:p>
    <w:p w14:paraId="7396E7DE" w14:textId="1421A4A3" w:rsidR="0040566C" w:rsidRPr="000B09E2" w:rsidRDefault="0040566C" w:rsidP="000B09E2">
      <w:pPr>
        <w:spacing w:line="460" w:lineRule="exact"/>
        <w:ind w:firstLineChars="200" w:firstLine="600"/>
        <w:rPr>
          <w:rFonts w:ascii="Times New Roman" w:eastAsia="仿宋_gb2312" w:hAnsi="Times New Roman" w:cs="Times New Roman"/>
          <w:spacing w:val="10"/>
          <w:sz w:val="28"/>
          <w:szCs w:val="28"/>
        </w:rPr>
      </w:pP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第五条</w:t>
      </w:r>
      <w:r w:rsidRPr="000B09E2">
        <w:rPr>
          <w:rFonts w:ascii="Times New Roman" w:eastAsia="仿宋_gb2312" w:hAnsi="Times New Roman" w:cs="Times New Roman" w:hint="eastAsia"/>
          <w:spacing w:val="10"/>
          <w:sz w:val="28"/>
          <w:szCs w:val="28"/>
        </w:rPr>
        <w:t xml:space="preserve"> 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学位申请者应在盲审进行前一周内提交符合盲审要求的相关材料，学院将每篇学位论文送校外两位评审专家进行盲审。盲审期限一般为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15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个工作日；超过盲审期限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1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周，学院会重新选择专家送审。</w:t>
      </w:r>
    </w:p>
    <w:p w14:paraId="7F4A2A01" w14:textId="69B5AE8B" w:rsidR="0040566C" w:rsidRPr="000B09E2" w:rsidRDefault="0040566C" w:rsidP="000B09E2">
      <w:pPr>
        <w:spacing w:line="460" w:lineRule="exact"/>
        <w:ind w:firstLineChars="200" w:firstLine="600"/>
        <w:rPr>
          <w:rFonts w:ascii="Times New Roman" w:eastAsia="仿宋_gb2312" w:hAnsi="Times New Roman" w:cs="Times New Roman"/>
          <w:spacing w:val="10"/>
          <w:sz w:val="28"/>
          <w:szCs w:val="28"/>
        </w:rPr>
      </w:pP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lastRenderedPageBreak/>
        <w:t>第六条</w:t>
      </w:r>
      <w:r w:rsidRPr="000B09E2">
        <w:rPr>
          <w:rFonts w:ascii="Times New Roman" w:eastAsia="仿宋_gb2312" w:hAnsi="Times New Roman" w:cs="Times New Roman" w:hint="eastAsia"/>
          <w:spacing w:val="10"/>
          <w:sz w:val="28"/>
          <w:szCs w:val="28"/>
        </w:rPr>
        <w:t xml:space="preserve"> 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盲审结果处理依据《东南大学研究生学位论文盲审条例》执行。</w:t>
      </w:r>
    </w:p>
    <w:p w14:paraId="5B3A5A07" w14:textId="79F60693" w:rsidR="0040566C" w:rsidRPr="000B09E2" w:rsidRDefault="0040566C" w:rsidP="000B09E2">
      <w:pPr>
        <w:spacing w:line="460" w:lineRule="exact"/>
        <w:ind w:firstLineChars="200" w:firstLine="600"/>
        <w:rPr>
          <w:rFonts w:ascii="Times New Roman" w:eastAsia="仿宋_gb2312" w:hAnsi="Times New Roman" w:cs="Times New Roman"/>
          <w:spacing w:val="10"/>
          <w:sz w:val="28"/>
          <w:szCs w:val="28"/>
        </w:rPr>
      </w:pP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第七条</w:t>
      </w:r>
      <w:r w:rsidRPr="000B09E2">
        <w:rPr>
          <w:rFonts w:ascii="Times New Roman" w:eastAsia="仿宋_gb2312" w:hAnsi="Times New Roman" w:cs="Times New Roman" w:hint="eastAsia"/>
          <w:spacing w:val="10"/>
          <w:sz w:val="28"/>
          <w:szCs w:val="28"/>
        </w:rPr>
        <w:t xml:space="preserve"> 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本办法从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2015</w:t>
      </w:r>
      <w:r w:rsidRPr="000B09E2">
        <w:rPr>
          <w:rFonts w:ascii="Times New Roman" w:eastAsia="仿宋_gb2312" w:hAnsi="Times New Roman" w:cs="Times New Roman"/>
          <w:spacing w:val="10"/>
          <w:sz w:val="28"/>
          <w:szCs w:val="28"/>
        </w:rPr>
        <w:t>年秋季入学的研究生开始实施，未尽事宜由学院党政联席会负责解释。</w:t>
      </w:r>
    </w:p>
    <w:p w14:paraId="498BB66F" w14:textId="54EDF262" w:rsidR="0040566C" w:rsidRDefault="0040566C" w:rsidP="0040566C"/>
    <w:p w14:paraId="47788B1E" w14:textId="767DDEDA" w:rsidR="000B09E2" w:rsidRDefault="000B09E2" w:rsidP="0040566C"/>
    <w:tbl>
      <w:tblPr>
        <w:tblpPr w:leftFromText="180" w:rightFromText="180" w:vertAnchor="text" w:horzAnchor="margin" w:tblpXSpec="center" w:tblpY="301"/>
        <w:tblW w:w="8789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0B09E2" w:rsidRPr="000B09E2" w14:paraId="3850CB60" w14:textId="77777777" w:rsidTr="000B09E2">
        <w:trPr>
          <w:trHeight w:val="356"/>
        </w:trPr>
        <w:tc>
          <w:tcPr>
            <w:tcW w:w="8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4750515" w14:textId="77777777" w:rsidR="000B09E2" w:rsidRPr="000B09E2" w:rsidRDefault="000B09E2" w:rsidP="000B09E2">
            <w:pPr>
              <w:spacing w:line="560" w:lineRule="exact"/>
              <w:ind w:firstLineChars="100" w:firstLine="300"/>
              <w:rPr>
                <w:rFonts w:ascii="仿宋_gb2312" w:eastAsia="仿宋_gb2312" w:hAnsi="Times New Roman" w:cs="Times New Roman"/>
                <w:spacing w:val="10"/>
                <w:sz w:val="28"/>
                <w:szCs w:val="28"/>
              </w:rPr>
            </w:pPr>
            <w:r w:rsidRPr="000B09E2">
              <w:rPr>
                <w:rFonts w:ascii="仿宋_gb2312" w:eastAsia="仿宋_gb2312" w:hAnsi="Times New Roman" w:cs="Times New Roman" w:hint="eastAsia"/>
                <w:spacing w:val="10"/>
                <w:sz w:val="28"/>
                <w:szCs w:val="28"/>
              </w:rPr>
              <w:t>抄送：</w:t>
            </w:r>
            <w:bookmarkStart w:id="7" w:name="抄送"/>
            <w:bookmarkEnd w:id="7"/>
            <w:r w:rsidRPr="000B09E2">
              <w:rPr>
                <w:rFonts w:ascii="仿宋_gb2312" w:eastAsia="仿宋_gb2312" w:hAnsi="Times New Roman" w:cs="Times New Roman" w:hint="eastAsia"/>
                <w:spacing w:val="10"/>
                <w:sz w:val="28"/>
                <w:szCs w:val="28"/>
              </w:rPr>
              <w:t xml:space="preserve"> 研究生院</w:t>
            </w:r>
          </w:p>
        </w:tc>
      </w:tr>
      <w:tr w:rsidR="000B09E2" w:rsidRPr="000B09E2" w14:paraId="4E04B287" w14:textId="77777777" w:rsidTr="000B09E2">
        <w:trPr>
          <w:trHeight w:val="440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E96E610" w14:textId="482A2218" w:rsidR="000B09E2" w:rsidRPr="000B09E2" w:rsidRDefault="000B09E2" w:rsidP="000B09E2">
            <w:pPr>
              <w:spacing w:line="560" w:lineRule="exact"/>
              <w:rPr>
                <w:rFonts w:ascii="Times New Roman" w:eastAsia="仿宋_gb2312" w:hAnsi="Times New Roman" w:cs="Times New Roman"/>
                <w:spacing w:val="10"/>
                <w:sz w:val="28"/>
                <w:szCs w:val="28"/>
              </w:rPr>
            </w:pPr>
            <w:r w:rsidRPr="000B09E2">
              <w:rPr>
                <w:rFonts w:ascii="Times New Roman" w:eastAsia="仿宋_gb2312" w:hAnsi="Times New Roman" w:cs="Times New Roman" w:hint="eastAsia"/>
                <w:spacing w:val="10"/>
                <w:sz w:val="28"/>
                <w:szCs w:val="28"/>
              </w:rPr>
              <w:t xml:space="preserve">　东南大学</w:t>
            </w:r>
            <w:r w:rsidRPr="000B09E2">
              <w:rPr>
                <w:rFonts w:ascii="Times New Roman" w:eastAsia="仿宋_gb2312" w:hAnsi="Times New Roman" w:cs="Times New Roman" w:hint="eastAsia"/>
                <w:spacing w:val="10"/>
                <w:sz w:val="28"/>
                <w:szCs w:val="32"/>
              </w:rPr>
              <w:t>仪器科学与工程学院</w:t>
            </w:r>
            <w:r w:rsidRPr="000B09E2">
              <w:rPr>
                <w:rFonts w:ascii="Times New Roman" w:eastAsia="仿宋_gb2312" w:hAnsi="Times New Roman" w:cs="Times New Roman" w:hint="eastAsia"/>
                <w:spacing w:val="10"/>
                <w:sz w:val="28"/>
                <w:szCs w:val="28"/>
              </w:rPr>
              <w:t xml:space="preserve">  </w:t>
            </w:r>
            <w:r w:rsidRPr="000B09E2">
              <w:rPr>
                <w:rFonts w:ascii="Times New Roman" w:eastAsia="仿宋_gb2312" w:hAnsi="Times New Roman" w:cs="Times New Roman"/>
                <w:color w:val="0000FF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pacing w:val="10"/>
                <w:sz w:val="28"/>
                <w:szCs w:val="28"/>
              </w:rPr>
              <w:t xml:space="preserve">   2017</w:t>
            </w:r>
            <w:r w:rsidRPr="000B09E2">
              <w:rPr>
                <w:rFonts w:ascii="仿宋_gb2312" w:eastAsia="仿宋_gb2312" w:hAnsi="Times New Roman" w:cs="Times New Roman" w:hint="eastAsia"/>
                <w:spacing w:val="1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pacing w:val="10"/>
                <w:sz w:val="28"/>
                <w:szCs w:val="28"/>
              </w:rPr>
              <w:t>3</w:t>
            </w:r>
            <w:r w:rsidRPr="000B09E2">
              <w:rPr>
                <w:rFonts w:ascii="仿宋_gb2312" w:eastAsia="仿宋_gb2312" w:hAnsi="Times New Roman" w:cs="Times New Roman" w:hint="eastAsia"/>
                <w:spacing w:val="1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pacing w:val="10"/>
                <w:sz w:val="28"/>
                <w:szCs w:val="28"/>
              </w:rPr>
              <w:t>27</w:t>
            </w:r>
            <w:r w:rsidRPr="000B09E2">
              <w:rPr>
                <w:rFonts w:ascii="仿宋_gb2312" w:eastAsia="仿宋_gb2312" w:hAnsi="Times New Roman" w:cs="Times New Roman" w:hint="eastAsia"/>
                <w:spacing w:val="10"/>
                <w:sz w:val="28"/>
                <w:szCs w:val="28"/>
              </w:rPr>
              <w:t>日印发</w:t>
            </w:r>
          </w:p>
        </w:tc>
      </w:tr>
    </w:tbl>
    <w:p w14:paraId="2541C028" w14:textId="77777777" w:rsidR="000B09E2" w:rsidRPr="000B09E2" w:rsidRDefault="000B09E2" w:rsidP="000B09E2">
      <w:pPr>
        <w:spacing w:line="20" w:lineRule="exact"/>
        <w:rPr>
          <w:rFonts w:ascii="Times New Roman" w:eastAsia="仿宋_gb2312" w:hAnsi="Times New Roman" w:cs="Times New Roman"/>
          <w:sz w:val="32"/>
          <w:szCs w:val="20"/>
        </w:rPr>
      </w:pPr>
    </w:p>
    <w:p w14:paraId="55DB530C" w14:textId="77777777" w:rsidR="000B09E2" w:rsidRPr="000B09E2" w:rsidRDefault="000B09E2" w:rsidP="0040566C">
      <w:pPr>
        <w:rPr>
          <w:rFonts w:hint="eastAsia"/>
        </w:rPr>
      </w:pPr>
    </w:p>
    <w:p w14:paraId="689CAD82" w14:textId="77777777" w:rsidR="0040566C" w:rsidRPr="0040566C" w:rsidRDefault="0040566C" w:rsidP="0040566C"/>
    <w:bookmarkStart w:id="8" w:name="抄送单位"/>
    <w:bookmarkEnd w:id="8"/>
    <w:p w14:paraId="06B31673" w14:textId="1FB591D5" w:rsidR="00F37149" w:rsidRPr="0040566C" w:rsidRDefault="0040566C" w:rsidP="0040566C">
      <w:r w:rsidRPr="0040566C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0566C">
        <w:instrText>ADDIN CNKISM.UserStyle</w:instrText>
      </w:r>
      <w:r w:rsidRPr="0040566C">
        <w:fldChar w:fldCharType="end"/>
      </w:r>
    </w:p>
    <w:sectPr w:rsidR="00F37149" w:rsidRPr="0040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AA063" w14:textId="77777777" w:rsidR="00FE75C8" w:rsidRDefault="00FE75C8" w:rsidP="0040566C">
      <w:r>
        <w:separator/>
      </w:r>
    </w:p>
  </w:endnote>
  <w:endnote w:type="continuationSeparator" w:id="0">
    <w:p w14:paraId="134D28E3" w14:textId="77777777" w:rsidR="00FE75C8" w:rsidRDefault="00FE75C8" w:rsidP="0040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B854F" w14:textId="77777777" w:rsidR="00FE75C8" w:rsidRDefault="00FE75C8" w:rsidP="0040566C">
      <w:r>
        <w:separator/>
      </w:r>
    </w:p>
  </w:footnote>
  <w:footnote w:type="continuationSeparator" w:id="0">
    <w:p w14:paraId="76740017" w14:textId="77777777" w:rsidR="00FE75C8" w:rsidRDefault="00FE75C8" w:rsidP="0040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C8"/>
    <w:rsid w:val="000B09E2"/>
    <w:rsid w:val="0040566C"/>
    <w:rsid w:val="00434907"/>
    <w:rsid w:val="00704AC8"/>
    <w:rsid w:val="00F37149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596DC"/>
  <w15:chartTrackingRefBased/>
  <w15:docId w15:val="{FC515844-131F-4B68-915C-E558EDA2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6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66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056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05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杨</dc:creator>
  <cp:keywords/>
  <dc:description/>
  <cp:lastModifiedBy>zhao wanting</cp:lastModifiedBy>
  <cp:revision>3</cp:revision>
  <dcterms:created xsi:type="dcterms:W3CDTF">2018-06-17T12:55:00Z</dcterms:created>
  <dcterms:modified xsi:type="dcterms:W3CDTF">2018-06-24T07:26:00Z</dcterms:modified>
</cp:coreProperties>
</file>